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cessioni discrezionali non vincolate di contributi, benefici, esoneri e sovvenzioni (Provvedimenti amministrativi discrezionali nell'an e nel contenu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cessioni discrezionali non vincolate di contributi, benefici, esoneri e sovvenzioni (Provvedimenti amministrativi discrezionali nell'an e nel contenu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