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rischio violazione sicurezza del trattamento dei dati personali - DP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rischio violazione sicurezza del trattamento dei dati personali - DP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