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getti di comunicazione e di comunicazione integr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getti di comunicazione e di comunicazione integr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