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 SETTORE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appalto di lavori di importo pari o superiore a 1.000.000 di euro mediante il sistema della procedura aperta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appalto di lavori di importo pari o superiore a 1.000.000 di euro mediante il sistema della procedura aperta.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