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olazioni CdS - Violazione delle misure anticontagio da COVID-19 - Controll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olazioni CdS - Violazione delle misure anticontagio da COVID-19 - Controll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